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hint="eastAsia"/>
        </w:rPr>
        <w:t>（別紙の記載例）</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【Ｑ＆Ａの場合】</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質問１．</w:t>
      </w:r>
      <w:r w:rsidRPr="0097418C">
        <w:rPr>
          <w:rFonts w:ascii="ＭＳ ゴシック" w:eastAsia="ＭＳ ゴシック" w:hAnsi="ＭＳ ゴシック" w:cs="ＭＳ Ｐゴシック" w:hint="eastAsia"/>
          <w:color w:val="000000"/>
          <w:w w:val="151"/>
        </w:rPr>
        <w:t xml:space="preserve">　</w:t>
      </w:r>
      <w:r w:rsidRPr="0097418C">
        <w:rPr>
          <w:rFonts w:ascii="ＭＳ ゴシック" w:eastAsia="ＭＳ ゴシック" w:hAnsi="ＭＳ ゴシック" w:cs="ＭＳ Ｐゴシック" w:hint="eastAsia"/>
          <w:color w:val="000000"/>
        </w:rPr>
        <w:t>◇◇◇◇◇◇◇（指摘のあった質問等の内容を記載）</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回答</w:t>
      </w:r>
      <w:r w:rsidRPr="0097418C">
        <w:rPr>
          <w:rFonts w:ascii="ＭＳ ゴシック" w:eastAsia="ＭＳ ゴシック" w:hAnsi="ＭＳ ゴシック" w:cs="ＭＳ Ｐゴシック"/>
          <w:color w:val="000000"/>
        </w:rPr>
        <w:t xml:space="preserve">      </w:t>
      </w:r>
      <w:r w:rsidRPr="0097418C">
        <w:rPr>
          <w:rFonts w:ascii="ＭＳ ゴシック" w:eastAsia="ＭＳ ゴシック" w:hAnsi="ＭＳ ゴシック" w:cs="ＭＳ Ｐゴシック" w:hint="eastAsia"/>
          <w:color w:val="000000"/>
        </w:rPr>
        <w:t>◆◆◆◆◆◆◆</w:t>
      </w:r>
    </w:p>
    <w:p w:rsidR="00AC6015" w:rsidRPr="0097418C" w:rsidRDefault="00AC6015" w:rsidP="0097418C">
      <w:pPr>
        <w:adjustRightInd/>
        <w:ind w:left="240" w:hangingChars="100" w:hanging="240"/>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（図表等を入れて簡潔に記載する。添付する文献・資料等がある場合はその旨を記載し、回答書に添付する。）</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bookmarkStart w:id="0" w:name="_GoBack"/>
      <w:bookmarkEnd w:id="0"/>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【修正の場合】</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質問１．</w:t>
      </w:r>
      <w:r w:rsidRPr="0097418C">
        <w:rPr>
          <w:rFonts w:ascii="ＭＳ ゴシック" w:eastAsia="ＭＳ ゴシック" w:hAnsi="ＭＳ ゴシック" w:cs="ＭＳ Ｐゴシック" w:hint="eastAsia"/>
          <w:color w:val="000000"/>
          <w:w w:val="151"/>
        </w:rPr>
        <w:t xml:space="preserve">　</w:t>
      </w:r>
      <w:r w:rsidRPr="0097418C">
        <w:rPr>
          <w:rFonts w:ascii="ＭＳ ゴシック" w:eastAsia="ＭＳ ゴシック" w:hAnsi="ＭＳ ゴシック" w:cs="ＭＳ Ｐゴシック" w:hint="eastAsia"/>
          <w:color w:val="000000"/>
        </w:rPr>
        <w:t>◇◇◇◇◇◇◇（指摘のあった質問等の内容を記載）</w:t>
      </w:r>
    </w:p>
    <w:p w:rsidR="00AC6015" w:rsidRPr="0097418C" w:rsidRDefault="00AC6015" w:rsidP="0097418C">
      <w:pPr>
        <w:adjustRightInd/>
        <w:rPr>
          <w:rFonts w:ascii="ＭＳ ゴシック" w:eastAsia="ＭＳ ゴシック" w:hAnsi="ＭＳ ゴシック" w:cs="Times New Roman"/>
          <w:spacing w:val="16"/>
        </w:rPr>
      </w:pPr>
    </w:p>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回答</w:t>
      </w:r>
      <w:r w:rsidRPr="0097418C">
        <w:rPr>
          <w:rFonts w:ascii="ＭＳ ゴシック" w:eastAsia="ＭＳ ゴシック" w:hAnsi="ＭＳ ゴシック" w:cs="ＭＳ Ｐゴシック"/>
          <w:color w:val="000000"/>
        </w:rPr>
        <w:t xml:space="preserve">      </w:t>
      </w:r>
      <w:r w:rsidRPr="0097418C">
        <w:rPr>
          <w:rFonts w:ascii="ＭＳ ゴシック" w:eastAsia="ＭＳ ゴシック" w:hAnsi="ＭＳ ゴシック" w:cs="ＭＳ Ｐゴシック" w:hint="eastAsia"/>
          <w:color w:val="000000"/>
        </w:rPr>
        <w:t>指摘のあった件に関して、以下のように修正します。</w:t>
      </w:r>
    </w:p>
    <w:p w:rsidR="00AC6015" w:rsidRPr="0097418C" w:rsidRDefault="00AC6015" w:rsidP="0097418C">
      <w:pPr>
        <w:adjustRightInd/>
        <w:rPr>
          <w:rFonts w:ascii="ＭＳ ゴシック" w:eastAsia="ＭＳ ゴシック" w:hAnsi="ＭＳ ゴシック" w:cs="Times New Roman"/>
          <w:spacing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3614"/>
      </w:tblGrid>
      <w:tr w:rsidR="0097418C" w:rsidRPr="0097418C" w:rsidTr="0097418C">
        <w:tblPrEx>
          <w:tblCellMar>
            <w:top w:w="0" w:type="dxa"/>
            <w:bottom w:w="0" w:type="dxa"/>
          </w:tblCellMar>
        </w:tblPrEx>
        <w:trPr>
          <w:jc w:val="center"/>
        </w:trPr>
        <w:tc>
          <w:tcPr>
            <w:tcW w:w="3735" w:type="dxa"/>
            <w:tcBorders>
              <w:top w:val="single" w:sz="12" w:space="0" w:color="auto"/>
              <w:left w:val="single" w:sz="12" w:space="0" w:color="auto"/>
              <w:bottom w:val="single" w:sz="12" w:space="0" w:color="auto"/>
              <w:right w:val="single" w:sz="12" w:space="0" w:color="auto"/>
            </w:tcBorders>
            <w:vAlign w:val="center"/>
          </w:tcPr>
          <w:p w:rsidR="0097418C" w:rsidRPr="0097418C" w:rsidRDefault="0097418C" w:rsidP="0097418C">
            <w:pPr>
              <w:suppressAutoHyphens/>
              <w:kinsoku w:val="0"/>
              <w:autoSpaceDE w:val="0"/>
              <w:autoSpaceDN w:val="0"/>
              <w:jc w:val="center"/>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spacing w:val="2"/>
                <w:sz w:val="24"/>
                <w:szCs w:val="24"/>
              </w:rPr>
              <w:t>新</w:t>
            </w:r>
          </w:p>
        </w:tc>
        <w:tc>
          <w:tcPr>
            <w:tcW w:w="3614" w:type="dxa"/>
            <w:tcBorders>
              <w:left w:val="single" w:sz="12" w:space="0" w:color="auto"/>
            </w:tcBorders>
            <w:vAlign w:val="center"/>
          </w:tcPr>
          <w:p w:rsidR="0097418C" w:rsidRPr="0097418C" w:rsidRDefault="0097418C" w:rsidP="0097418C">
            <w:pPr>
              <w:suppressAutoHyphens/>
              <w:kinsoku w:val="0"/>
              <w:autoSpaceDE w:val="0"/>
              <w:autoSpaceDN w:val="0"/>
              <w:jc w:val="center"/>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color w:val="000000"/>
              </w:rPr>
              <w:t>旧</w:t>
            </w:r>
          </w:p>
        </w:tc>
      </w:tr>
      <w:tr w:rsidR="0097418C" w:rsidRPr="0097418C" w:rsidTr="0097418C">
        <w:tblPrEx>
          <w:tblCellMar>
            <w:top w:w="0" w:type="dxa"/>
            <w:bottom w:w="0" w:type="dxa"/>
          </w:tblCellMar>
        </w:tblPrEx>
        <w:trPr>
          <w:jc w:val="center"/>
        </w:trPr>
        <w:tc>
          <w:tcPr>
            <w:tcW w:w="3735" w:type="dxa"/>
            <w:tcBorders>
              <w:top w:val="single" w:sz="12" w:space="0" w:color="auto"/>
              <w:left w:val="single" w:sz="12" w:space="0" w:color="auto"/>
              <w:bottom w:val="single" w:sz="12" w:space="0" w:color="auto"/>
              <w:right w:val="single" w:sz="12" w:space="0" w:color="auto"/>
            </w:tcBorders>
          </w:tcPr>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hint="eastAsia"/>
              </w:rPr>
              <w:t>○○○・・・・・</w:t>
            </w: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tc>
        <w:tc>
          <w:tcPr>
            <w:tcW w:w="3614" w:type="dxa"/>
            <w:tcBorders>
              <w:left w:val="single" w:sz="12" w:space="0" w:color="auto"/>
            </w:tcBorders>
          </w:tcPr>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rPr>
              <w:t xml:space="preserve"> </w:t>
            </w:r>
            <w:r w:rsidRPr="0097418C">
              <w:rPr>
                <w:rFonts w:ascii="ＭＳ ゴシック" w:eastAsia="ＭＳ ゴシック" w:hAnsi="ＭＳ ゴシック" w:cs="ＭＳ Ｐゴシック" w:hint="eastAsia"/>
              </w:rPr>
              <w:t>△△△・・・・・・</w:t>
            </w: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p w:rsidR="0097418C" w:rsidRPr="0097418C" w:rsidRDefault="0097418C" w:rsidP="0097418C">
            <w:pPr>
              <w:suppressAutoHyphens/>
              <w:kinsoku w:val="0"/>
              <w:autoSpaceDE w:val="0"/>
              <w:autoSpaceDN w:val="0"/>
              <w:jc w:val="left"/>
              <w:rPr>
                <w:rFonts w:ascii="ＭＳ ゴシック" w:eastAsia="ＭＳ ゴシック" w:hAnsi="ＭＳ ゴシック" w:cs="Times New Roman"/>
                <w:spacing w:val="16"/>
              </w:rPr>
            </w:pPr>
          </w:p>
        </w:tc>
      </w:tr>
    </w:tbl>
    <w:p w:rsidR="00AC6015" w:rsidRPr="0097418C" w:rsidRDefault="00AC6015" w:rsidP="0097418C">
      <w:pPr>
        <w:adjustRightInd/>
        <w:rPr>
          <w:rFonts w:ascii="ＭＳ ゴシック" w:eastAsia="ＭＳ ゴシック" w:hAnsi="ＭＳ ゴシック" w:cs="Times New Roman"/>
          <w:spacing w:val="16"/>
        </w:rPr>
      </w:pPr>
      <w:r w:rsidRPr="0097418C">
        <w:rPr>
          <w:rFonts w:ascii="ＭＳ ゴシック" w:eastAsia="ＭＳ ゴシック" w:hAnsi="ＭＳ ゴシック" w:cs="ＭＳ Ｐゴシック"/>
          <w:color w:val="000000"/>
        </w:rPr>
        <w:t xml:space="preserve">                                                                            </w:t>
      </w:r>
    </w:p>
    <w:sectPr w:rsidR="00AC6015" w:rsidRPr="0097418C">
      <w:type w:val="continuous"/>
      <w:pgSz w:w="11906" w:h="16838"/>
      <w:pgMar w:top="1134" w:right="1134" w:bottom="1134"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284" w:rsidRDefault="00A24284">
      <w:r>
        <w:separator/>
      </w:r>
    </w:p>
  </w:endnote>
  <w:endnote w:type="continuationSeparator" w:id="0">
    <w:p w:rsidR="00A24284" w:rsidRDefault="00A2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284" w:rsidRDefault="00A24284">
      <w:r>
        <w:rPr>
          <w:rFonts w:ascii="ＭＳ 明朝" w:cs="Times New Roman"/>
          <w:sz w:val="2"/>
          <w:szCs w:val="2"/>
        </w:rPr>
        <w:continuationSeparator/>
      </w:r>
    </w:p>
  </w:footnote>
  <w:footnote w:type="continuationSeparator" w:id="0">
    <w:p w:rsidR="00A24284" w:rsidRDefault="00A2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6144"/>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015"/>
    <w:rsid w:val="00476F6E"/>
    <w:rsid w:val="006F00B4"/>
    <w:rsid w:val="0072742E"/>
    <w:rsid w:val="007A4DC6"/>
    <w:rsid w:val="0097418C"/>
    <w:rsid w:val="00A24284"/>
    <w:rsid w:val="00AA3743"/>
    <w:rsid w:val="00AC6015"/>
    <w:rsid w:val="00DA36A9"/>
    <w:rsid w:val="00FB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5437B28-CC52-4F00-AB5F-21F0BFAB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4DC6"/>
    <w:pPr>
      <w:tabs>
        <w:tab w:val="center" w:pos="4252"/>
        <w:tab w:val="right" w:pos="8504"/>
      </w:tabs>
      <w:snapToGrid w:val="0"/>
    </w:pPr>
  </w:style>
  <w:style w:type="paragraph" w:styleId="a4">
    <w:name w:val="footer"/>
    <w:basedOn w:val="a"/>
    <w:rsid w:val="007A4DC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治験審査委員長は治験審査委員会委員の医師の中から治験毎にヒアリング担当委員 １名を決定する。</vt:lpstr>
      <vt:lpstr>治験審査委員長は治験審査委員会委員の医師の中から治験毎にヒアリング担当委員 １名を決定する。</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治験審査委員長は治験審査委員会委員の医師の中から治験毎にヒアリング担当委員 １名を決定する。</dc:title>
  <dc:subject/>
  <dc:creator>治験・市販後調査事務局</dc:creator>
  <cp:keywords/>
  <dc:description/>
  <cp:lastModifiedBy>takebayashi</cp:lastModifiedBy>
  <cp:revision>3</cp:revision>
  <cp:lastPrinted>2008-12-15T08:31:00Z</cp:lastPrinted>
  <dcterms:created xsi:type="dcterms:W3CDTF">2022-04-18T08:42:00Z</dcterms:created>
  <dcterms:modified xsi:type="dcterms:W3CDTF">2022-04-18T08:43:00Z</dcterms:modified>
</cp:coreProperties>
</file>